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97" w:rsidRPr="004C5DCE" w:rsidRDefault="00FA420E" w:rsidP="00133C14">
      <w:pPr>
        <w:jc w:val="both"/>
      </w:pPr>
      <w:r w:rsidRPr="00FA420E">
        <w:t>Зотова В.А. – К вопросу о качестве образования // Наука,  техника и  образование. 2014. №2. 128-131 с.</w:t>
      </w:r>
      <w:r w:rsidR="004C5DCE">
        <w:t xml:space="preserve"> </w:t>
      </w:r>
      <w:r w:rsidR="00375797" w:rsidRPr="00375797">
        <w:rPr>
          <w:b/>
        </w:rPr>
        <w:t>Наука, техника и образование / 2014</w:t>
      </w:r>
    </w:p>
    <w:p w:rsidR="00375797" w:rsidRDefault="00375797" w:rsidP="00133C14">
      <w:pPr>
        <w:jc w:val="both"/>
        <w:rPr>
          <w:b/>
        </w:rPr>
      </w:pPr>
    </w:p>
    <w:p w:rsidR="002F4B99" w:rsidRPr="002F4B99" w:rsidRDefault="002F4B99" w:rsidP="00133C14">
      <w:pPr>
        <w:jc w:val="both"/>
        <w:rPr>
          <w:b/>
        </w:rPr>
      </w:pPr>
      <w:r w:rsidRPr="002F4B99">
        <w:rPr>
          <w:b/>
        </w:rPr>
        <w:t>К вопросу о качестве образования</w:t>
      </w:r>
    </w:p>
    <w:p w:rsidR="002F4B99" w:rsidRPr="00553836" w:rsidRDefault="002F4B99" w:rsidP="00133C14">
      <w:pPr>
        <w:jc w:val="both"/>
      </w:pPr>
      <w:r>
        <w:t>Зотова В.А.</w:t>
      </w:r>
    </w:p>
    <w:p w:rsidR="00375797" w:rsidRPr="00553836" w:rsidRDefault="00375797" w:rsidP="00133C14">
      <w:pPr>
        <w:jc w:val="both"/>
      </w:pPr>
    </w:p>
    <w:p w:rsidR="002F4B99" w:rsidRPr="00553836" w:rsidRDefault="002F4B99" w:rsidP="00133C14">
      <w:pPr>
        <w:jc w:val="both"/>
      </w:pPr>
      <w:r>
        <w:t>Зотова Валерия Александровна /</w:t>
      </w:r>
      <w:r w:rsidRPr="00553836">
        <w:t xml:space="preserve"> </w:t>
      </w:r>
      <w:proofErr w:type="spellStart"/>
      <w:r w:rsidRPr="002F4B99">
        <w:t>Zotov</w:t>
      </w:r>
      <w:proofErr w:type="spellEnd"/>
      <w:r w:rsidR="00D60D6E">
        <w:rPr>
          <w:lang w:val="en-US"/>
        </w:rPr>
        <w:t>a</w:t>
      </w:r>
      <w:r w:rsidRPr="002F4B99">
        <w:t xml:space="preserve"> </w:t>
      </w:r>
      <w:proofErr w:type="spellStart"/>
      <w:r w:rsidRPr="002F4B99">
        <w:t>Valeria</w:t>
      </w:r>
      <w:proofErr w:type="spellEnd"/>
      <w:r>
        <w:t xml:space="preserve"> </w:t>
      </w:r>
      <w:proofErr w:type="spellStart"/>
      <w:r w:rsidRPr="002F4B99">
        <w:t>Aleksandrovna</w:t>
      </w:r>
      <w:proofErr w:type="spellEnd"/>
      <w:r>
        <w:t>, аспирант</w:t>
      </w:r>
      <w:r w:rsidR="00422F3D">
        <w:t>ка, кафедра экономики и</w:t>
      </w:r>
      <w:r>
        <w:t xml:space="preserve"> управления качеством</w:t>
      </w:r>
      <w:r w:rsidR="00743309">
        <w:t xml:space="preserve">, </w:t>
      </w:r>
      <w:r w:rsidR="00743309" w:rsidRPr="00743309">
        <w:t>Инженерно-экономический факультет</w:t>
      </w:r>
      <w:r w:rsidR="00422F3D">
        <w:t xml:space="preserve"> Санкт-Петербургский государственный экономический университет,</w:t>
      </w:r>
      <w:r>
        <w:t xml:space="preserve"> </w:t>
      </w:r>
      <w:r w:rsidR="00743309">
        <w:t>г.</w:t>
      </w:r>
      <w:r w:rsidR="00422F3D">
        <w:t xml:space="preserve"> Санкт-Петербург</w:t>
      </w:r>
      <w:r w:rsidRPr="002F4B99">
        <w:t xml:space="preserve"> </w:t>
      </w:r>
    </w:p>
    <w:p w:rsidR="002F4B99" w:rsidRPr="00553836" w:rsidRDefault="002F4B99" w:rsidP="00133C14">
      <w:pPr>
        <w:jc w:val="both"/>
      </w:pPr>
    </w:p>
    <w:p w:rsidR="002F4B99" w:rsidRDefault="002F4B99" w:rsidP="00133C14">
      <w:pPr>
        <w:jc w:val="both"/>
        <w:rPr>
          <w:i/>
        </w:rPr>
      </w:pPr>
      <w:r w:rsidRPr="00553836">
        <w:rPr>
          <w:b/>
          <w:i/>
        </w:rPr>
        <w:t xml:space="preserve">Аннотация: </w:t>
      </w:r>
      <w:r w:rsidR="00B744A5" w:rsidRPr="00B744A5">
        <w:rPr>
          <w:i/>
        </w:rPr>
        <w:t>В современной России  остро стоит вопрос повышения уровня качества образования. Все чаще мы слышим о качественном образовании, его компонентах и возможных вариантах влияния на него, в различных структурах создаются специализированные комиссии по оценке качества образования. На данный момент ясно, что важнейшим субъектом образовательного процесса я</w:t>
      </w:r>
      <w:r w:rsidR="00B744A5">
        <w:rPr>
          <w:i/>
        </w:rPr>
        <w:t>вляется само студенчество</w:t>
      </w:r>
      <w:r w:rsidRPr="00553836">
        <w:rPr>
          <w:i/>
        </w:rPr>
        <w:t>.</w:t>
      </w:r>
    </w:p>
    <w:p w:rsidR="002F4B99" w:rsidRPr="00FA420E" w:rsidRDefault="002F4B99" w:rsidP="00133C14">
      <w:pPr>
        <w:jc w:val="both"/>
        <w:rPr>
          <w:i/>
          <w:lang w:val="en-US"/>
        </w:rPr>
      </w:pPr>
      <w:r w:rsidRPr="00FA420E">
        <w:rPr>
          <w:b/>
          <w:i/>
          <w:lang w:val="en-US"/>
        </w:rPr>
        <w:t xml:space="preserve">Abstract: </w:t>
      </w:r>
      <w:r w:rsidR="0093193A" w:rsidRPr="00FA420E">
        <w:rPr>
          <w:i/>
          <w:lang w:val="en-US"/>
        </w:rPr>
        <w:t>In modern Russia, an urgent need to improve the quality of education. Increasingly, we hear about quality education, its components and options impact on him, in various structures, specialized committee to evaluate the quality of education. At the moment, it is clear that the most important subject of the educational process itself is the students.</w:t>
      </w:r>
    </w:p>
    <w:p w:rsidR="002F4B99" w:rsidRPr="00FA420E" w:rsidRDefault="002F4B99" w:rsidP="00133C14">
      <w:pPr>
        <w:jc w:val="both"/>
        <w:rPr>
          <w:lang w:val="en-US"/>
        </w:rPr>
      </w:pPr>
    </w:p>
    <w:p w:rsidR="002F4B99" w:rsidRPr="00553836" w:rsidRDefault="002F4B99" w:rsidP="00133C14">
      <w:pPr>
        <w:jc w:val="both"/>
        <w:rPr>
          <w:i/>
        </w:rPr>
      </w:pPr>
      <w:r w:rsidRPr="00553836">
        <w:rPr>
          <w:b/>
          <w:i/>
        </w:rPr>
        <w:t xml:space="preserve">Ключевые слова: </w:t>
      </w:r>
      <w:r w:rsidR="00CF7CC2" w:rsidRPr="00CF7CC2">
        <w:rPr>
          <w:i/>
        </w:rPr>
        <w:t>качество образования, качественное образование, образование, студенческая оценка качества образования,</w:t>
      </w:r>
      <w:r w:rsidR="00CF7CC2">
        <w:rPr>
          <w:i/>
        </w:rPr>
        <w:t xml:space="preserve"> включение студентов в оценку и коррекцию качества образования, мониторинг качества образования со стороны студенчества, мониторинг, мониторинг качества образования, </w:t>
      </w:r>
      <w:r w:rsidR="00B744A5">
        <w:rPr>
          <w:i/>
        </w:rPr>
        <w:t>орган студенческого самоуправления.</w:t>
      </w:r>
    </w:p>
    <w:p w:rsidR="002F4B99" w:rsidRPr="00FA420E" w:rsidRDefault="002F4B99" w:rsidP="00133C14">
      <w:pPr>
        <w:jc w:val="both"/>
        <w:rPr>
          <w:i/>
          <w:lang w:val="en-US"/>
        </w:rPr>
      </w:pPr>
      <w:r w:rsidRPr="00553836">
        <w:rPr>
          <w:b/>
          <w:i/>
          <w:lang w:val="en-US"/>
        </w:rPr>
        <w:t>Keywords</w:t>
      </w:r>
      <w:r w:rsidRPr="00FA420E">
        <w:rPr>
          <w:b/>
          <w:i/>
          <w:lang w:val="en-US"/>
        </w:rPr>
        <w:t xml:space="preserve">: </w:t>
      </w:r>
      <w:r w:rsidR="00B744A5" w:rsidRPr="00FA420E">
        <w:rPr>
          <w:i/>
          <w:lang w:val="en-US"/>
        </w:rPr>
        <w:t>quality of education, quality education, education, student evaluation of the quality of education, including students in the assessment and correction of the quality of education, monitoring the quality of education on the part of students, monitoring, monitoring of the quality of education, student government body</w:t>
      </w:r>
      <w:proofErr w:type="gramStart"/>
      <w:r w:rsidR="00B744A5" w:rsidRPr="00FA420E">
        <w:rPr>
          <w:i/>
          <w:lang w:val="en-US"/>
        </w:rPr>
        <w:t>.</w:t>
      </w:r>
      <w:r w:rsidRPr="00FA420E">
        <w:rPr>
          <w:i/>
          <w:lang w:val="en-US"/>
        </w:rPr>
        <w:t>.</w:t>
      </w:r>
      <w:proofErr w:type="gramEnd"/>
    </w:p>
    <w:p w:rsidR="002F4B99" w:rsidRPr="00FA420E" w:rsidRDefault="002F4B99" w:rsidP="00133C14">
      <w:pPr>
        <w:jc w:val="both"/>
        <w:rPr>
          <w:i/>
          <w:lang w:val="en-US"/>
        </w:rPr>
      </w:pPr>
    </w:p>
    <w:p w:rsidR="00743309" w:rsidRPr="00FA420E" w:rsidRDefault="00743309" w:rsidP="00133C14">
      <w:pPr>
        <w:jc w:val="both"/>
        <w:rPr>
          <w:lang w:val="en-US"/>
        </w:rPr>
      </w:pPr>
    </w:p>
    <w:p w:rsidR="00743309" w:rsidRPr="004B4B68" w:rsidRDefault="00743309" w:rsidP="00133C14">
      <w:pPr>
        <w:ind w:firstLine="284"/>
        <w:jc w:val="both"/>
      </w:pPr>
      <w:r>
        <w:t>В современной России  остро стоит вопрос повышения уровня качества образования. Все чаще мы слышим о качественном образовании, его компонентах и возможных вариантах влияния на него, в различных структурах создаются специализированные комиссии по оценке качества образования. На данный момент ясно, что важнейшим субъектом образовательного процесса является само студенчество [4,5].</w:t>
      </w:r>
      <w:r w:rsidRPr="00104DA9">
        <w:t xml:space="preserve"> </w:t>
      </w:r>
      <w:r w:rsidRPr="001E4971">
        <w:rPr>
          <w:b/>
        </w:rPr>
        <w:t xml:space="preserve">Студенты </w:t>
      </w:r>
      <w:proofErr w:type="gramStart"/>
      <w:r w:rsidRPr="001E4971">
        <w:rPr>
          <w:b/>
        </w:rPr>
        <w:t>являются заказчиками образовательных услуг именно они должны</w:t>
      </w:r>
      <w:proofErr w:type="gramEnd"/>
      <w:r w:rsidRPr="001E4971">
        <w:rPr>
          <w:b/>
        </w:rPr>
        <w:t xml:space="preserve"> влиять на качество образования, участвуя в управлении образовательной организацией</w:t>
      </w:r>
      <w:r>
        <w:t xml:space="preserve"> </w:t>
      </w:r>
      <w:r w:rsidRPr="00FA420E">
        <w:t xml:space="preserve">[1, </w:t>
      </w:r>
      <w:r>
        <w:rPr>
          <w:szCs w:val="28"/>
        </w:rPr>
        <w:t>ст. 26 п. 6</w:t>
      </w:r>
      <w:r w:rsidRPr="00FA420E">
        <w:t>].</w:t>
      </w:r>
    </w:p>
    <w:p w:rsidR="00743309" w:rsidRPr="00FA420E" w:rsidRDefault="00743309" w:rsidP="00133C14">
      <w:pPr>
        <w:ind w:firstLine="284"/>
        <w:jc w:val="both"/>
      </w:pPr>
      <w:r>
        <w:t>В данной работе предстоит рассмотреть концепт «Образование», и его компоненты; предложить механизмы влияния студенчества на качество образования; рассмотреть вопрос создания внутренних сис</w:t>
      </w:r>
      <w:r w:rsidR="00133C14">
        <w:t>тем оценки качества образования</w:t>
      </w:r>
      <w:r w:rsidR="00133C14" w:rsidRPr="00FA420E">
        <w:t>.</w:t>
      </w:r>
    </w:p>
    <w:p w:rsidR="00743309" w:rsidRPr="005A7824" w:rsidRDefault="00743309" w:rsidP="00133C14">
      <w:pPr>
        <w:ind w:firstLine="284"/>
        <w:jc w:val="both"/>
        <w:rPr>
          <w:i/>
        </w:rPr>
      </w:pPr>
      <w:r w:rsidRPr="005A7824">
        <w:rPr>
          <w:i/>
        </w:rPr>
        <w:t>Концепт «Образование»</w:t>
      </w:r>
    </w:p>
    <w:p w:rsidR="00743309" w:rsidRPr="004B4B68" w:rsidRDefault="00743309" w:rsidP="00493BD7">
      <w:pPr>
        <w:ind w:firstLine="284"/>
        <w:jc w:val="both"/>
      </w:pPr>
      <w:r>
        <w:t xml:space="preserve">«Образование – единый целенаправленный процесс </w:t>
      </w:r>
      <w:r w:rsidRPr="004B4B68">
        <w:rPr>
          <w:b/>
        </w:rPr>
        <w:t>воспитания</w:t>
      </w:r>
      <w:r>
        <w:t xml:space="preserve"> и </w:t>
      </w:r>
      <w:r w:rsidRPr="004B4B68">
        <w:rPr>
          <w:b/>
        </w:rPr>
        <w:t>обучения</w:t>
      </w:r>
      <w:r>
        <w:t xml:space="preserve">,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r w:rsidRPr="00FA420E">
        <w:t>[1, ст. 2 п.1]</w:t>
      </w:r>
      <w:r w:rsidR="00133C14" w:rsidRPr="00FA420E">
        <w:t>.</w:t>
      </w:r>
    </w:p>
    <w:p w:rsidR="00743309" w:rsidRDefault="00743309" w:rsidP="00493BD7">
      <w:pPr>
        <w:ind w:firstLine="284"/>
        <w:jc w:val="both"/>
      </w:pPr>
      <w:r>
        <w:t>Рассмотрим данные компоненты поэтапно:</w:t>
      </w:r>
    </w:p>
    <w:p w:rsidR="00743309" w:rsidRDefault="00743309" w:rsidP="00493BD7">
      <w:pPr>
        <w:ind w:firstLine="284"/>
        <w:jc w:val="both"/>
      </w:pPr>
      <w:r>
        <w:t>1. Учебная деятельность (обучение):</w:t>
      </w:r>
    </w:p>
    <w:p w:rsidR="00743309" w:rsidRDefault="00743309" w:rsidP="00493BD7">
      <w:pPr>
        <w:ind w:firstLine="284"/>
        <w:jc w:val="both"/>
      </w:pPr>
      <w:r>
        <w:t xml:space="preserve"> - собственно передача информации </w:t>
      </w:r>
    </w:p>
    <w:p w:rsidR="00743309" w:rsidRDefault="00743309" w:rsidP="00493BD7">
      <w:pPr>
        <w:ind w:firstLine="284"/>
        <w:jc w:val="both"/>
      </w:pPr>
      <w:r>
        <w:lastRenderedPageBreak/>
        <w:t>•</w:t>
      </w:r>
      <w:r>
        <w:tab/>
        <w:t>Теория (лекции);</w:t>
      </w:r>
    </w:p>
    <w:p w:rsidR="00743309" w:rsidRDefault="00743309" w:rsidP="00493BD7">
      <w:pPr>
        <w:ind w:firstLine="284"/>
        <w:jc w:val="both"/>
      </w:pPr>
      <w:r>
        <w:t>•</w:t>
      </w:r>
      <w:r>
        <w:tab/>
        <w:t>Практика (семинары, лабораторные, практикумы).</w:t>
      </w:r>
    </w:p>
    <w:p w:rsidR="00743309" w:rsidRDefault="00743309" w:rsidP="00493BD7">
      <w:pPr>
        <w:ind w:firstLine="284"/>
        <w:jc w:val="both"/>
      </w:pPr>
      <w:r>
        <w:t xml:space="preserve"> - Практико-ориентированная деятельность</w:t>
      </w:r>
    </w:p>
    <w:p w:rsidR="00743309" w:rsidRDefault="00743309" w:rsidP="00493BD7">
      <w:pPr>
        <w:ind w:firstLine="284"/>
        <w:jc w:val="both"/>
      </w:pPr>
      <w:r>
        <w:t>•</w:t>
      </w:r>
      <w:r>
        <w:tab/>
        <w:t>Производственная практика</w:t>
      </w:r>
    </w:p>
    <w:p w:rsidR="00743309" w:rsidRDefault="00743309" w:rsidP="00493BD7">
      <w:pPr>
        <w:ind w:firstLine="284"/>
        <w:jc w:val="both"/>
      </w:pPr>
      <w:r>
        <w:t xml:space="preserve">2. </w:t>
      </w:r>
      <w:proofErr w:type="spellStart"/>
      <w:r>
        <w:t>Внеучебная</w:t>
      </w:r>
      <w:proofErr w:type="spellEnd"/>
      <w:r>
        <w:t xml:space="preserve"> деятельность (воспитание):</w:t>
      </w:r>
    </w:p>
    <w:p w:rsidR="00743309" w:rsidRDefault="00743309" w:rsidP="00493BD7">
      <w:pPr>
        <w:ind w:firstLine="284"/>
        <w:jc w:val="both"/>
      </w:pPr>
      <w:r>
        <w:t>- Творческая деятельность (всевозможные студии и т.п.);</w:t>
      </w:r>
    </w:p>
    <w:p w:rsidR="00743309" w:rsidRDefault="00743309" w:rsidP="00493BD7">
      <w:pPr>
        <w:ind w:firstLine="284"/>
        <w:jc w:val="both"/>
      </w:pPr>
      <w:r>
        <w:t>- Спортивные мероприятия (соревнования и т.п.);</w:t>
      </w:r>
    </w:p>
    <w:p w:rsidR="00743309" w:rsidRDefault="00743309" w:rsidP="00493BD7">
      <w:pPr>
        <w:ind w:firstLine="284"/>
        <w:jc w:val="both"/>
      </w:pPr>
      <w:r>
        <w:t>- Научная деятельность, научно-практическая деятельность (СНО, бизнес-инкубаторы и т.п.);</w:t>
      </w:r>
    </w:p>
    <w:p w:rsidR="00743309" w:rsidRDefault="00743309" w:rsidP="00493BD7">
      <w:pPr>
        <w:ind w:firstLine="284"/>
        <w:jc w:val="both"/>
      </w:pPr>
      <w:r>
        <w:t>- Общественная деятельность (</w:t>
      </w:r>
      <w:proofErr w:type="spellStart"/>
      <w:r>
        <w:t>волонтерство</w:t>
      </w:r>
      <w:proofErr w:type="spellEnd"/>
      <w:r>
        <w:t>, школы актива, студенческие советы, клубы и т.п.)</w:t>
      </w:r>
    </w:p>
    <w:p w:rsidR="00743309" w:rsidRDefault="00743309" w:rsidP="00493BD7">
      <w:pPr>
        <w:ind w:firstLine="284"/>
        <w:jc w:val="both"/>
        <w:rPr>
          <w:i/>
          <w:szCs w:val="28"/>
        </w:rPr>
      </w:pPr>
      <w:r>
        <w:rPr>
          <w:i/>
          <w:szCs w:val="28"/>
        </w:rPr>
        <w:t>М</w:t>
      </w:r>
      <w:r w:rsidRPr="005A7824">
        <w:rPr>
          <w:i/>
          <w:szCs w:val="28"/>
        </w:rPr>
        <w:t xml:space="preserve">еханизмы </w:t>
      </w:r>
      <w:r w:rsidRPr="00FF2819">
        <w:rPr>
          <w:i/>
          <w:szCs w:val="28"/>
        </w:rPr>
        <w:t>влияния</w:t>
      </w:r>
    </w:p>
    <w:p w:rsidR="00743309" w:rsidRPr="005A7824" w:rsidRDefault="00743309" w:rsidP="00133C14">
      <w:pPr>
        <w:ind w:firstLine="284"/>
        <w:jc w:val="both"/>
        <w:rPr>
          <w:szCs w:val="28"/>
        </w:rPr>
      </w:pPr>
      <w:r w:rsidRPr="005A7824">
        <w:rPr>
          <w:szCs w:val="28"/>
        </w:rPr>
        <w:t xml:space="preserve">Студенты посредством </w:t>
      </w:r>
      <w:r>
        <w:rPr>
          <w:szCs w:val="28"/>
        </w:rPr>
        <w:t>студенческих объединений</w:t>
      </w:r>
      <w:r w:rsidRPr="005A7824">
        <w:rPr>
          <w:szCs w:val="28"/>
        </w:rPr>
        <w:t xml:space="preserve"> могут влиять на различные аспекты образования</w:t>
      </w:r>
      <w:r>
        <w:rPr>
          <w:szCs w:val="28"/>
        </w:rPr>
        <w:t xml:space="preserve">. Так, </w:t>
      </w:r>
      <w:proofErr w:type="spellStart"/>
      <w:r>
        <w:t>внеучебная</w:t>
      </w:r>
      <w:proofErr w:type="spellEnd"/>
      <w:r>
        <w:t xml:space="preserve"> деятельность может полностью покрываться деятельностью студенческого совета (направления или департаменты по культурно-массовым мероприятиям, СНО, Спортивные сектора, студенческие пресс-службы и т.п.) </w:t>
      </w:r>
    </w:p>
    <w:p w:rsidR="00743309" w:rsidRDefault="00743309" w:rsidP="00133C14">
      <w:pPr>
        <w:ind w:firstLine="284"/>
        <w:jc w:val="both"/>
      </w:pPr>
      <w:r>
        <w:t xml:space="preserve">С учебной деятельностью немного сложнее, однако, студенты могут влиять на практико-ориентированную деятельность (поиск баз и т.п.), а также на теоретические и практические знания (создание студенческих групп по дополнительному обучению отстающих, проект «Буксир», существующий в некоторых вузах, где студенты старших курсов помогают младшим студентам). Однако, реализуя организовывая досуг студентов, их обучение сами студенты предоставляют те услуги,  которые должен выполнять сам вуз (которые оплачивают обучающиеся либо государство). </w:t>
      </w:r>
    </w:p>
    <w:p w:rsidR="00743309" w:rsidRDefault="00743309" w:rsidP="00133C14">
      <w:pPr>
        <w:ind w:firstLine="284"/>
        <w:jc w:val="both"/>
      </w:pPr>
      <w:r>
        <w:t xml:space="preserve">Так, из реальных и действенных механизмов влияния (со стороны заказчика) мы можем выделить только </w:t>
      </w:r>
      <w:r w:rsidRPr="00BD25FB">
        <w:t xml:space="preserve">оценку </w:t>
      </w:r>
      <w:r>
        <w:t xml:space="preserve">качества образования. </w:t>
      </w:r>
    </w:p>
    <w:p w:rsidR="00743309" w:rsidRDefault="00743309" w:rsidP="00133C14">
      <w:pPr>
        <w:ind w:firstLine="284"/>
        <w:jc w:val="both"/>
      </w:pPr>
      <w:r>
        <w:t>В Системе Российского образования можно выделить следующие механизмы оценки:</w:t>
      </w:r>
    </w:p>
    <w:tbl>
      <w:tblPr>
        <w:tblStyle w:val="a6"/>
        <w:tblW w:w="9639" w:type="dxa"/>
        <w:tblInd w:w="108" w:type="dxa"/>
        <w:tblLook w:val="04A0"/>
      </w:tblPr>
      <w:tblGrid>
        <w:gridCol w:w="4678"/>
        <w:gridCol w:w="4961"/>
      </w:tblGrid>
      <w:tr w:rsidR="00743309" w:rsidTr="00743309">
        <w:tc>
          <w:tcPr>
            <w:tcW w:w="9639" w:type="dxa"/>
            <w:gridSpan w:val="2"/>
          </w:tcPr>
          <w:p w:rsidR="00743309" w:rsidRDefault="00743309" w:rsidP="00133C14">
            <w:pPr>
              <w:ind w:firstLine="284"/>
              <w:jc w:val="both"/>
            </w:pPr>
            <w:r>
              <w:t>Оценка</w:t>
            </w:r>
          </w:p>
        </w:tc>
      </w:tr>
      <w:tr w:rsidR="00743309" w:rsidTr="00743309">
        <w:tc>
          <w:tcPr>
            <w:tcW w:w="4678" w:type="dxa"/>
          </w:tcPr>
          <w:p w:rsidR="00743309" w:rsidRDefault="00743309" w:rsidP="00133C14">
            <w:pPr>
              <w:ind w:firstLine="284"/>
              <w:jc w:val="both"/>
            </w:pPr>
            <w:r>
              <w:t>Внешняя</w:t>
            </w:r>
          </w:p>
          <w:p w:rsidR="00743309" w:rsidRPr="00FA420E" w:rsidRDefault="00743309" w:rsidP="00133C14">
            <w:pPr>
              <w:ind w:firstLine="284"/>
              <w:jc w:val="both"/>
            </w:pPr>
            <w:r>
              <w:t xml:space="preserve">Независимая оценка  </w:t>
            </w:r>
          </w:p>
          <w:p w:rsidR="00743309" w:rsidRDefault="00743309" w:rsidP="00133C14">
            <w:pPr>
              <w:ind w:firstLine="284"/>
              <w:jc w:val="both"/>
            </w:pPr>
            <w:r>
              <w:t xml:space="preserve"> «</w:t>
            </w:r>
            <w:r w:rsidRPr="00004110">
              <w:t>Независимая оценка качества образования осуществляется юридическим лицом или индивидуальным предпринимателем</w:t>
            </w:r>
            <w:r>
              <w:t xml:space="preserve">» </w:t>
            </w:r>
            <w:r w:rsidRPr="00FA420E">
              <w:t>[1</w:t>
            </w:r>
            <w:r w:rsidR="000A5879" w:rsidRPr="00FA420E">
              <w:t>,</w:t>
            </w:r>
            <w:r w:rsidRPr="00FA420E">
              <w:t xml:space="preserve"> </w:t>
            </w:r>
            <w:r>
              <w:t>ст. 95 п. 2</w:t>
            </w:r>
            <w:r w:rsidRPr="00FA420E">
              <w:t>]</w:t>
            </w:r>
          </w:p>
          <w:p w:rsidR="00743309" w:rsidRPr="00FA420E" w:rsidRDefault="00743309" w:rsidP="00133C14">
            <w:pPr>
              <w:ind w:firstLine="284"/>
              <w:jc w:val="both"/>
            </w:pPr>
          </w:p>
          <w:p w:rsidR="00743309" w:rsidRDefault="00743309" w:rsidP="00133C14">
            <w:pPr>
              <w:ind w:firstLine="284"/>
              <w:jc w:val="both"/>
            </w:pPr>
          </w:p>
        </w:tc>
        <w:tc>
          <w:tcPr>
            <w:tcW w:w="4961" w:type="dxa"/>
          </w:tcPr>
          <w:p w:rsidR="00743309" w:rsidRDefault="00743309" w:rsidP="00133C14">
            <w:pPr>
              <w:ind w:firstLine="284"/>
              <w:jc w:val="both"/>
            </w:pPr>
            <w:r>
              <w:t>Внутренняя</w:t>
            </w:r>
          </w:p>
          <w:p w:rsidR="00743309" w:rsidRPr="00FA420E" w:rsidRDefault="00743309" w:rsidP="00133C14">
            <w:pPr>
              <w:ind w:firstLine="284"/>
              <w:jc w:val="both"/>
            </w:pPr>
            <w:r>
              <w:t>Оценка со стороны обучающихся  в данной образовательной организации. В</w:t>
            </w:r>
            <w:r w:rsidRPr="00004110">
              <w:t>нутренни</w:t>
            </w:r>
            <w:r>
              <w:t>е</w:t>
            </w:r>
            <w:r w:rsidRPr="00004110">
              <w:t xml:space="preserve"> систем</w:t>
            </w:r>
            <w:r>
              <w:t>ы</w:t>
            </w:r>
            <w:r w:rsidRPr="00004110">
              <w:t xml:space="preserve"> оценки деятельности научно-педагогических работников и удовлетворённости студентов условиями и результатами обучения</w:t>
            </w:r>
            <w:r w:rsidRPr="00FA420E">
              <w:t xml:space="preserve"> [2]</w:t>
            </w:r>
          </w:p>
        </w:tc>
      </w:tr>
    </w:tbl>
    <w:p w:rsidR="00743309" w:rsidRDefault="00743309" w:rsidP="00133C14">
      <w:pPr>
        <w:ind w:firstLine="284"/>
        <w:jc w:val="both"/>
      </w:pPr>
      <w:r>
        <w:t>На данный момент времени не существует типовых</w:t>
      </w:r>
      <w:r w:rsidRPr="00A244C5">
        <w:t xml:space="preserve"> </w:t>
      </w:r>
      <w:r w:rsidRPr="00004110">
        <w:t>систем оценки деятельности научно-педагогических работников и удовлетворённости студентов условиями и результатами обучения</w:t>
      </w:r>
      <w:r>
        <w:t>, исходя из Поручения Президента РФ (</w:t>
      </w:r>
      <w:r w:rsidRPr="00FA420E">
        <w:t xml:space="preserve">№1148 п.2 от 22 мая 2014 года) </w:t>
      </w:r>
      <w:r>
        <w:t>необходимо создавать механизмы для оценки качества образования со стороны студенчества.</w:t>
      </w:r>
    </w:p>
    <w:p w:rsidR="00743309" w:rsidRDefault="00743309" w:rsidP="00133C14">
      <w:pPr>
        <w:ind w:firstLine="284"/>
        <w:jc w:val="both"/>
      </w:pPr>
      <w:r>
        <w:t xml:space="preserve">Одним из механизмов оценки качества образования со стороны студенчества может являться </w:t>
      </w:r>
      <w:r w:rsidRPr="00A244C5">
        <w:rPr>
          <w:b/>
        </w:rPr>
        <w:t>мониторинг качества образования</w:t>
      </w:r>
      <w:r>
        <w:rPr>
          <w:b/>
        </w:rPr>
        <w:t xml:space="preserve"> </w:t>
      </w:r>
      <w:r w:rsidRPr="00A244C5">
        <w:t xml:space="preserve">(посредством систематического анкетирования с анализом) </w:t>
      </w:r>
      <w:r>
        <w:t>– выявление конкретных проблем, в конкретном вузе, создание на этой основе рейтинга вуза, повышение конкуренции среди вузов, и следовательно стремление каждого вуза улучшить свои показатели [3,</w:t>
      </w:r>
      <w:r w:rsidR="000A5879">
        <w:t xml:space="preserve"> 7-9; </w:t>
      </w:r>
      <w:r>
        <w:t>5</w:t>
      </w:r>
      <w:r w:rsidR="000A5879">
        <w:t>, 123-126</w:t>
      </w:r>
      <w:r>
        <w:t xml:space="preserve">]. </w:t>
      </w:r>
      <w:r w:rsidRPr="00A244C5">
        <w:rPr>
          <w:b/>
        </w:rPr>
        <w:t>Составление рейтинга преподавателей</w:t>
      </w:r>
      <w:r>
        <w:t xml:space="preserve"> – оценка студентами работы каждого преподавателя, создание рейтинга, поддержка наиболее талантливых преподавателей.</w:t>
      </w:r>
    </w:p>
    <w:p w:rsidR="00743309" w:rsidRDefault="00743309" w:rsidP="00133C14">
      <w:pPr>
        <w:ind w:firstLine="284"/>
        <w:jc w:val="both"/>
      </w:pPr>
      <w:r>
        <w:t>Для создания внутренних систем оценки, необходимо разработка различных методик оценки качества образования, а также критериев по которым эта оценка будет проводиться.</w:t>
      </w:r>
    </w:p>
    <w:p w:rsidR="00743309" w:rsidRDefault="00743309" w:rsidP="00133C14">
      <w:pPr>
        <w:ind w:firstLine="284"/>
        <w:jc w:val="both"/>
      </w:pPr>
      <w:r>
        <w:t xml:space="preserve">Таким образом, для повышения качества образования в </w:t>
      </w:r>
      <w:r w:rsidRPr="000B17FC">
        <w:t xml:space="preserve">организациях высшего профессионального образования и среднего профессионального образования Российской </w:t>
      </w:r>
      <w:r w:rsidRPr="000B17FC">
        <w:lastRenderedPageBreak/>
        <w:t>Федерации</w:t>
      </w:r>
      <w:r>
        <w:t xml:space="preserve"> необходимо включение студентов оценку качества образования посредство создания систем</w:t>
      </w:r>
      <w:r w:rsidRPr="00004110">
        <w:t xml:space="preserve"> оценки деятельности научно-педагогических работников и удовлетворённости студентов условиями и результатами обучения</w:t>
      </w:r>
      <w:r>
        <w:t>, а также системы показателей для проведения оценки – разработка студенческого стандарта качества образования.</w:t>
      </w:r>
    </w:p>
    <w:p w:rsidR="00743309" w:rsidRDefault="00743309" w:rsidP="00133C14">
      <w:pPr>
        <w:jc w:val="both"/>
      </w:pPr>
    </w:p>
    <w:p w:rsidR="007E088F" w:rsidRDefault="000A5879" w:rsidP="00133C14">
      <w:pPr>
        <w:ind w:firstLine="709"/>
        <w:jc w:val="both"/>
        <w:rPr>
          <w:szCs w:val="28"/>
        </w:rPr>
      </w:pPr>
      <w:r>
        <w:rPr>
          <w:szCs w:val="28"/>
        </w:rPr>
        <w:t>Литература</w:t>
      </w:r>
    </w:p>
    <w:p w:rsidR="000A5879" w:rsidRDefault="000A5879" w:rsidP="00133C14">
      <w:pPr>
        <w:ind w:firstLine="709"/>
        <w:jc w:val="both"/>
        <w:rPr>
          <w:szCs w:val="28"/>
        </w:rPr>
      </w:pPr>
    </w:p>
    <w:p w:rsidR="007E088F" w:rsidRPr="004B4B68" w:rsidRDefault="007E088F" w:rsidP="00133C14">
      <w:pPr>
        <w:numPr>
          <w:ilvl w:val="0"/>
          <w:numId w:val="2"/>
        </w:numPr>
        <w:ind w:left="0" w:hanging="284"/>
        <w:jc w:val="both"/>
        <w:rPr>
          <w:szCs w:val="28"/>
        </w:rPr>
      </w:pPr>
      <w:r w:rsidRPr="004B4B68">
        <w:rPr>
          <w:szCs w:val="28"/>
        </w:rPr>
        <w:t>Федеральный закон от 29.12.2012 N 273-ФЗ (ред. от 21.07.2014) "Об образовании в Российской Федерации" (29 декабря 2012 г.)</w:t>
      </w:r>
      <w:r w:rsidR="000A5879">
        <w:rPr>
          <w:szCs w:val="28"/>
        </w:rPr>
        <w:t>: статья 95</w:t>
      </w:r>
      <w:r w:rsidR="001015C0">
        <w:rPr>
          <w:szCs w:val="28"/>
        </w:rPr>
        <w:t xml:space="preserve"> пункт 2: </w:t>
      </w:r>
      <w:r w:rsidR="001015C0" w:rsidRPr="00FA420E">
        <w:rPr>
          <w:szCs w:val="28"/>
        </w:rPr>
        <w:t>[</w:t>
      </w:r>
      <w:proofErr w:type="spellStart"/>
      <w:r w:rsidR="001015C0">
        <w:rPr>
          <w:szCs w:val="28"/>
        </w:rPr>
        <w:t>КонсультантПлюс</w:t>
      </w:r>
      <w:proofErr w:type="spellEnd"/>
      <w:r w:rsidR="001015C0" w:rsidRPr="00FA420E">
        <w:rPr>
          <w:szCs w:val="28"/>
        </w:rPr>
        <w:t>]</w:t>
      </w:r>
      <w:r w:rsidR="004050E0" w:rsidRPr="00FA420E">
        <w:rPr>
          <w:szCs w:val="28"/>
        </w:rPr>
        <w:t xml:space="preserve"> </w:t>
      </w:r>
      <w:r>
        <w:rPr>
          <w:szCs w:val="28"/>
        </w:rPr>
        <w:t>//</w:t>
      </w:r>
      <w:r w:rsidR="004050E0">
        <w:rPr>
          <w:szCs w:val="28"/>
        </w:rPr>
        <w:t xml:space="preserve"> </w:t>
      </w:r>
      <w:r w:rsidR="004050E0" w:rsidRPr="004050E0">
        <w:rPr>
          <w:szCs w:val="28"/>
        </w:rPr>
        <w:t>Федеральный закон от 29.12.2012 N 273-ФЗ "Об образовании в Российской Федерации"</w:t>
      </w:r>
      <w:r w:rsidR="004050E0">
        <w:rPr>
          <w:szCs w:val="28"/>
        </w:rPr>
        <w:t xml:space="preserve">. </w:t>
      </w:r>
      <w:bookmarkStart w:id="0" w:name="_GoBack"/>
      <w:r w:rsidR="004050E0" w:rsidRPr="004050E0">
        <w:rPr>
          <w:szCs w:val="28"/>
        </w:rPr>
        <w:t>21.07.2014</w:t>
      </w:r>
      <w:r w:rsidR="004050E0">
        <w:rPr>
          <w:szCs w:val="28"/>
        </w:rPr>
        <w:t>. –</w:t>
      </w:r>
      <w:r>
        <w:rPr>
          <w:szCs w:val="28"/>
        </w:rPr>
        <w:t> </w:t>
      </w:r>
      <w:r w:rsidR="001015C0">
        <w:rPr>
          <w:szCs w:val="28"/>
        </w:rPr>
        <w:t xml:space="preserve">Режим доступа: </w:t>
      </w:r>
      <w:r w:rsidR="001015C0" w:rsidRPr="00B701F6">
        <w:rPr>
          <w:b/>
          <w:szCs w:val="28"/>
        </w:rPr>
        <w:t>http://www.consultant.ru/document/cons_doc_LAW_165984/?frame=11</w:t>
      </w:r>
      <w:bookmarkEnd w:id="0"/>
      <w:r w:rsidR="001015C0">
        <w:rPr>
          <w:szCs w:val="28"/>
        </w:rPr>
        <w:t xml:space="preserve"> (Дата обращения: 13.08.2014)</w:t>
      </w:r>
    </w:p>
    <w:p w:rsidR="007E088F" w:rsidRPr="00FF2819" w:rsidRDefault="004050E0" w:rsidP="00133C14">
      <w:pPr>
        <w:numPr>
          <w:ilvl w:val="0"/>
          <w:numId w:val="2"/>
        </w:numPr>
        <w:ind w:left="0" w:hanging="284"/>
        <w:jc w:val="both"/>
        <w:rPr>
          <w:szCs w:val="28"/>
        </w:rPr>
      </w:pPr>
      <w:r w:rsidRPr="004050E0">
        <w:rPr>
          <w:szCs w:val="28"/>
        </w:rPr>
        <w:t>Перечень поручений по вопросам повышения качества высшего образования</w:t>
      </w:r>
      <w:r>
        <w:rPr>
          <w:szCs w:val="28"/>
        </w:rPr>
        <w:t xml:space="preserve">: </w:t>
      </w:r>
      <w:r w:rsidRPr="00FA420E">
        <w:rPr>
          <w:szCs w:val="28"/>
        </w:rPr>
        <w:t>[Электронный ресурс] // Президент России</w:t>
      </w:r>
      <w:r w:rsidR="00066CC0" w:rsidRPr="00FA420E">
        <w:rPr>
          <w:szCs w:val="28"/>
        </w:rPr>
        <w:t xml:space="preserve">, 2014. – Режим доступа: </w:t>
      </w:r>
      <w:r w:rsidR="00066CC0" w:rsidRPr="00B701F6">
        <w:rPr>
          <w:b/>
          <w:szCs w:val="28"/>
        </w:rPr>
        <w:t>http://kremlin.ru/assignments/21112</w:t>
      </w:r>
      <w:r w:rsidR="00066CC0">
        <w:rPr>
          <w:szCs w:val="28"/>
        </w:rPr>
        <w:t>. (Дата обращения: 13.08.2014)</w:t>
      </w:r>
      <w:r w:rsidR="00FF2819">
        <w:rPr>
          <w:szCs w:val="28"/>
        </w:rPr>
        <w:t xml:space="preserve"> </w:t>
      </w:r>
      <w:r w:rsidR="007E088F" w:rsidRPr="00FF2819">
        <w:rPr>
          <w:szCs w:val="28"/>
        </w:rPr>
        <w:t>Поручение Президента РФ 1148 п.2 от 22 мая 2014 года //</w:t>
      </w:r>
      <w:r w:rsidR="007E088F" w:rsidRPr="000B17FC">
        <w:t xml:space="preserve"> </w:t>
      </w:r>
      <w:r w:rsidR="007E088F" w:rsidRPr="00FF2819">
        <w:rPr>
          <w:szCs w:val="28"/>
        </w:rPr>
        <w:t>http://kremlin.ru/assignments/21112</w:t>
      </w:r>
    </w:p>
    <w:p w:rsidR="007E088F" w:rsidRDefault="007E088F" w:rsidP="00133C14">
      <w:pPr>
        <w:numPr>
          <w:ilvl w:val="0"/>
          <w:numId w:val="2"/>
        </w:numPr>
        <w:ind w:left="0" w:hanging="284"/>
        <w:jc w:val="both"/>
        <w:rPr>
          <w:szCs w:val="28"/>
        </w:rPr>
      </w:pPr>
      <w:r>
        <w:rPr>
          <w:szCs w:val="28"/>
        </w:rPr>
        <w:t>Зотова В.А.</w:t>
      </w:r>
      <w:r w:rsidR="00442605">
        <w:rPr>
          <w:szCs w:val="28"/>
        </w:rPr>
        <w:t xml:space="preserve"> –</w:t>
      </w:r>
      <w:r>
        <w:rPr>
          <w:szCs w:val="28"/>
        </w:rPr>
        <w:t xml:space="preserve"> К вопросу о демократизации образования </w:t>
      </w:r>
      <w:r w:rsidRPr="003227B5">
        <w:rPr>
          <w:szCs w:val="28"/>
        </w:rPr>
        <w:t>//</w:t>
      </w:r>
      <w:r w:rsidR="00442605">
        <w:rPr>
          <w:szCs w:val="28"/>
        </w:rPr>
        <w:t xml:space="preserve"> </w:t>
      </w:r>
      <w:r>
        <w:rPr>
          <w:szCs w:val="28"/>
        </w:rPr>
        <w:t>Актуальные проблемы человека в инновационных условиях с</w:t>
      </w:r>
      <w:r w:rsidR="00442605">
        <w:rPr>
          <w:szCs w:val="28"/>
        </w:rPr>
        <w:t xml:space="preserve">овременного образования и науки. 2011. </w:t>
      </w:r>
      <w:r>
        <w:rPr>
          <w:szCs w:val="28"/>
        </w:rPr>
        <w:t>7-9</w:t>
      </w:r>
      <w:r w:rsidR="00442605">
        <w:rPr>
          <w:szCs w:val="28"/>
        </w:rPr>
        <w:t xml:space="preserve"> с.</w:t>
      </w:r>
    </w:p>
    <w:p w:rsidR="007E088F" w:rsidRDefault="007E088F" w:rsidP="00133C14">
      <w:pPr>
        <w:numPr>
          <w:ilvl w:val="0"/>
          <w:numId w:val="2"/>
        </w:numPr>
        <w:ind w:left="0" w:hanging="284"/>
        <w:jc w:val="both"/>
        <w:rPr>
          <w:szCs w:val="28"/>
        </w:rPr>
      </w:pPr>
      <w:r>
        <w:rPr>
          <w:szCs w:val="28"/>
        </w:rPr>
        <w:t>Зотова В.А.</w:t>
      </w:r>
      <w:r w:rsidR="00442605">
        <w:rPr>
          <w:szCs w:val="28"/>
        </w:rPr>
        <w:t xml:space="preserve"> –</w:t>
      </w:r>
      <w:r>
        <w:rPr>
          <w:szCs w:val="28"/>
        </w:rPr>
        <w:t xml:space="preserve"> К вопросу о влиянии самоуправления на качество образования в вузах </w:t>
      </w:r>
      <w:r w:rsidRPr="003227B5">
        <w:rPr>
          <w:szCs w:val="28"/>
        </w:rPr>
        <w:t>//</w:t>
      </w:r>
      <w:r>
        <w:rPr>
          <w:szCs w:val="28"/>
        </w:rPr>
        <w:t xml:space="preserve"> Студенческое самоуправление в вузах России</w:t>
      </w:r>
      <w:r w:rsidR="00442605">
        <w:rPr>
          <w:szCs w:val="28"/>
        </w:rPr>
        <w:t xml:space="preserve">. 2011. </w:t>
      </w:r>
      <w:r>
        <w:rPr>
          <w:szCs w:val="28"/>
        </w:rPr>
        <w:t>40-42</w:t>
      </w:r>
      <w:r w:rsidR="00442605">
        <w:rPr>
          <w:szCs w:val="28"/>
        </w:rPr>
        <w:t xml:space="preserve"> с.</w:t>
      </w:r>
    </w:p>
    <w:p w:rsidR="002D6244" w:rsidRPr="00133C14" w:rsidRDefault="002B202C" w:rsidP="00133C14">
      <w:pPr>
        <w:numPr>
          <w:ilvl w:val="0"/>
          <w:numId w:val="2"/>
        </w:numPr>
        <w:ind w:left="0" w:hanging="284"/>
        <w:jc w:val="both"/>
        <w:rPr>
          <w:szCs w:val="28"/>
        </w:rPr>
      </w:pPr>
      <w:r>
        <w:rPr>
          <w:szCs w:val="28"/>
        </w:rPr>
        <w:t xml:space="preserve">Зотова В.А. – </w:t>
      </w:r>
      <w:r w:rsidR="007E088F" w:rsidRPr="0099014D">
        <w:rPr>
          <w:szCs w:val="28"/>
        </w:rPr>
        <w:t>Студенческое самоуправление в вузе, от оценки качества образования к социально-активно</w:t>
      </w:r>
      <w:r w:rsidR="007E088F">
        <w:rPr>
          <w:szCs w:val="28"/>
        </w:rPr>
        <w:t>й</w:t>
      </w:r>
      <w:r w:rsidR="007E088F" w:rsidRPr="0099014D">
        <w:rPr>
          <w:szCs w:val="28"/>
        </w:rPr>
        <w:t xml:space="preserve"> личности</w:t>
      </w:r>
      <w:r w:rsidR="00BA0A97">
        <w:rPr>
          <w:szCs w:val="28"/>
        </w:rPr>
        <w:t>:</w:t>
      </w:r>
      <w:r w:rsidR="007E088F">
        <w:rPr>
          <w:szCs w:val="28"/>
        </w:rPr>
        <w:t xml:space="preserve"> </w:t>
      </w:r>
      <w:r w:rsidR="007E088F" w:rsidRPr="00926D6E">
        <w:rPr>
          <w:szCs w:val="28"/>
        </w:rPr>
        <w:t>Трети</w:t>
      </w:r>
      <w:r w:rsidR="007E088F">
        <w:rPr>
          <w:szCs w:val="28"/>
        </w:rPr>
        <w:t>й</w:t>
      </w:r>
      <w:r w:rsidR="007E088F" w:rsidRPr="00926D6E">
        <w:rPr>
          <w:szCs w:val="28"/>
        </w:rPr>
        <w:t xml:space="preserve"> международны</w:t>
      </w:r>
      <w:r w:rsidR="007E088F">
        <w:rPr>
          <w:szCs w:val="28"/>
        </w:rPr>
        <w:t>й</w:t>
      </w:r>
      <w:r w:rsidR="007E088F" w:rsidRPr="00926D6E">
        <w:rPr>
          <w:szCs w:val="28"/>
        </w:rPr>
        <w:t xml:space="preserve"> молод</w:t>
      </w:r>
      <w:r w:rsidR="007E088F">
        <w:rPr>
          <w:szCs w:val="28"/>
        </w:rPr>
        <w:t>е</w:t>
      </w:r>
      <w:r w:rsidR="007E088F" w:rsidRPr="00926D6E">
        <w:rPr>
          <w:szCs w:val="28"/>
        </w:rPr>
        <w:t>жны</w:t>
      </w:r>
      <w:r w:rsidR="007E088F">
        <w:rPr>
          <w:szCs w:val="28"/>
        </w:rPr>
        <w:t>й</w:t>
      </w:r>
      <w:r w:rsidR="007E088F" w:rsidRPr="00926D6E">
        <w:rPr>
          <w:szCs w:val="28"/>
        </w:rPr>
        <w:t xml:space="preserve"> психолого-социальны</w:t>
      </w:r>
      <w:r w:rsidR="007E088F">
        <w:rPr>
          <w:szCs w:val="28"/>
        </w:rPr>
        <w:t>й</w:t>
      </w:r>
      <w:r w:rsidR="007E088F" w:rsidRPr="00926D6E">
        <w:rPr>
          <w:szCs w:val="28"/>
        </w:rPr>
        <w:t xml:space="preserve"> конгресс для студент</w:t>
      </w:r>
      <w:r w:rsidR="00BA0A97">
        <w:rPr>
          <w:szCs w:val="28"/>
        </w:rPr>
        <w:t>ов, аспирантов и молодых ученых,</w:t>
      </w:r>
      <w:r w:rsidR="007E088F" w:rsidRPr="00926D6E">
        <w:rPr>
          <w:szCs w:val="28"/>
        </w:rPr>
        <w:t xml:space="preserve"> </w:t>
      </w:r>
      <w:r w:rsidR="00BA0A97">
        <w:rPr>
          <w:szCs w:val="28"/>
        </w:rPr>
        <w:t>17-18 мая 2012 г. /</w:t>
      </w:r>
      <w:r w:rsidR="007E088F" w:rsidRPr="00926D6E">
        <w:rPr>
          <w:szCs w:val="28"/>
        </w:rPr>
        <w:t xml:space="preserve"> СПб.: </w:t>
      </w:r>
      <w:proofErr w:type="spellStart"/>
      <w:r w:rsidR="007E088F" w:rsidRPr="00926D6E">
        <w:rPr>
          <w:szCs w:val="28"/>
        </w:rPr>
        <w:t>СПбГИПСР</w:t>
      </w:r>
      <w:proofErr w:type="spellEnd"/>
      <w:r w:rsidR="007E088F" w:rsidRPr="00926D6E">
        <w:rPr>
          <w:szCs w:val="28"/>
        </w:rPr>
        <w:t>, 2012.</w:t>
      </w:r>
      <w:r w:rsidR="00BA0A97">
        <w:rPr>
          <w:szCs w:val="28"/>
        </w:rPr>
        <w:t xml:space="preserve"> </w:t>
      </w:r>
      <w:r w:rsidR="007E088F">
        <w:rPr>
          <w:szCs w:val="28"/>
        </w:rPr>
        <w:t>123-126</w:t>
      </w:r>
      <w:r w:rsidR="00BA0A97">
        <w:rPr>
          <w:szCs w:val="28"/>
        </w:rPr>
        <w:t xml:space="preserve"> с.</w:t>
      </w:r>
    </w:p>
    <w:sectPr w:rsidR="002D6244" w:rsidRPr="00133C14" w:rsidSect="002D6244">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06A"/>
    <w:multiLevelType w:val="hybridMultilevel"/>
    <w:tmpl w:val="8CC00A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457E2728"/>
    <w:multiLevelType w:val="hybridMultilevel"/>
    <w:tmpl w:val="918064FA"/>
    <w:lvl w:ilvl="0" w:tplc="30C8D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B99"/>
    <w:rsid w:val="00066CC0"/>
    <w:rsid w:val="000A5879"/>
    <w:rsid w:val="001015C0"/>
    <w:rsid w:val="00133C14"/>
    <w:rsid w:val="001E4971"/>
    <w:rsid w:val="002B202C"/>
    <w:rsid w:val="002D6244"/>
    <w:rsid w:val="002F4B99"/>
    <w:rsid w:val="00375797"/>
    <w:rsid w:val="004050E0"/>
    <w:rsid w:val="00422F3D"/>
    <w:rsid w:val="00442605"/>
    <w:rsid w:val="00493BD7"/>
    <w:rsid w:val="004C5DCE"/>
    <w:rsid w:val="00743309"/>
    <w:rsid w:val="007E088F"/>
    <w:rsid w:val="00855C75"/>
    <w:rsid w:val="0093193A"/>
    <w:rsid w:val="00B701F6"/>
    <w:rsid w:val="00B744A5"/>
    <w:rsid w:val="00BA0A97"/>
    <w:rsid w:val="00BC7157"/>
    <w:rsid w:val="00C5028E"/>
    <w:rsid w:val="00CF7CC2"/>
    <w:rsid w:val="00D60D6E"/>
    <w:rsid w:val="00FA420E"/>
    <w:rsid w:val="00FF2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9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F4B99"/>
    <w:rPr>
      <w:b/>
      <w:color w:val="0000FF"/>
      <w:u w:val="single"/>
    </w:rPr>
  </w:style>
  <w:style w:type="paragraph" w:styleId="a4">
    <w:name w:val="List Paragraph"/>
    <w:basedOn w:val="a"/>
    <w:uiPriority w:val="34"/>
    <w:qFormat/>
    <w:rsid w:val="002F4B99"/>
    <w:pPr>
      <w:spacing w:after="200" w:line="276" w:lineRule="auto"/>
      <w:ind w:left="720"/>
      <w:contextualSpacing/>
    </w:pPr>
    <w:rPr>
      <w:rFonts w:ascii="Calibri" w:hAnsi="Calibri"/>
      <w:sz w:val="22"/>
      <w:szCs w:val="22"/>
    </w:rPr>
  </w:style>
  <w:style w:type="character" w:styleId="a5">
    <w:name w:val="FollowedHyperlink"/>
    <w:basedOn w:val="a0"/>
    <w:uiPriority w:val="99"/>
    <w:semiHidden/>
    <w:unhideWhenUsed/>
    <w:rsid w:val="002F4B99"/>
    <w:rPr>
      <w:color w:val="800080" w:themeColor="followedHyperlink"/>
      <w:u w:val="single"/>
    </w:rPr>
  </w:style>
  <w:style w:type="table" w:styleId="a6">
    <w:name w:val="Table Grid"/>
    <w:basedOn w:val="a1"/>
    <w:uiPriority w:val="59"/>
    <w:rsid w:val="00743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9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F4B99"/>
    <w:rPr>
      <w:b/>
      <w:color w:val="0000FF"/>
      <w:u w:val="single"/>
    </w:rPr>
  </w:style>
  <w:style w:type="paragraph" w:styleId="a4">
    <w:name w:val="List Paragraph"/>
    <w:basedOn w:val="a"/>
    <w:uiPriority w:val="34"/>
    <w:qFormat/>
    <w:rsid w:val="002F4B99"/>
    <w:pPr>
      <w:spacing w:after="200" w:line="276" w:lineRule="auto"/>
      <w:ind w:left="720"/>
      <w:contextualSpacing/>
    </w:pPr>
    <w:rPr>
      <w:rFonts w:ascii="Calibri" w:hAnsi="Calibri"/>
      <w:sz w:val="22"/>
      <w:szCs w:val="22"/>
    </w:rPr>
  </w:style>
  <w:style w:type="character" w:styleId="a5">
    <w:name w:val="FollowedHyperlink"/>
    <w:basedOn w:val="a0"/>
    <w:uiPriority w:val="99"/>
    <w:semiHidden/>
    <w:unhideWhenUsed/>
    <w:rsid w:val="002F4B99"/>
    <w:rPr>
      <w:color w:val="800080" w:themeColor="followedHyperlink"/>
      <w:u w:val="single"/>
    </w:rPr>
  </w:style>
  <w:style w:type="table" w:styleId="a6">
    <w:name w:val="Table Grid"/>
    <w:basedOn w:val="a1"/>
    <w:uiPriority w:val="59"/>
    <w:rsid w:val="00743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841983">
      <w:bodyDiv w:val="1"/>
      <w:marLeft w:val="0"/>
      <w:marRight w:val="0"/>
      <w:marTop w:val="0"/>
      <w:marBottom w:val="0"/>
      <w:divBdr>
        <w:top w:val="none" w:sz="0" w:space="0" w:color="auto"/>
        <w:left w:val="none" w:sz="0" w:space="0" w:color="auto"/>
        <w:bottom w:val="none" w:sz="0" w:space="0" w:color="auto"/>
        <w:right w:val="none" w:sz="0" w:space="0" w:color="auto"/>
      </w:divBdr>
    </w:div>
    <w:div w:id="1339310703">
      <w:bodyDiv w:val="1"/>
      <w:marLeft w:val="0"/>
      <w:marRight w:val="0"/>
      <w:marTop w:val="0"/>
      <w:marBottom w:val="0"/>
      <w:divBdr>
        <w:top w:val="none" w:sz="0" w:space="0" w:color="auto"/>
        <w:left w:val="none" w:sz="0" w:space="0" w:color="auto"/>
        <w:bottom w:val="none" w:sz="0" w:space="0" w:color="auto"/>
        <w:right w:val="none" w:sz="0" w:space="0" w:color="auto"/>
      </w:divBdr>
    </w:div>
    <w:div w:id="1403525507">
      <w:bodyDiv w:val="1"/>
      <w:marLeft w:val="0"/>
      <w:marRight w:val="0"/>
      <w:marTop w:val="0"/>
      <w:marBottom w:val="0"/>
      <w:divBdr>
        <w:top w:val="none" w:sz="0" w:space="0" w:color="auto"/>
        <w:left w:val="none" w:sz="0" w:space="0" w:color="auto"/>
        <w:bottom w:val="none" w:sz="0" w:space="0" w:color="auto"/>
        <w:right w:val="none" w:sz="0" w:space="0" w:color="auto"/>
      </w:divBdr>
    </w:div>
    <w:div w:id="1853914687">
      <w:bodyDiv w:val="1"/>
      <w:marLeft w:val="0"/>
      <w:marRight w:val="0"/>
      <w:marTop w:val="0"/>
      <w:marBottom w:val="0"/>
      <w:divBdr>
        <w:top w:val="none" w:sz="0" w:space="0" w:color="auto"/>
        <w:left w:val="none" w:sz="0" w:space="0" w:color="auto"/>
        <w:bottom w:val="none" w:sz="0" w:space="0" w:color="auto"/>
        <w:right w:val="none" w:sz="0" w:space="0" w:color="auto"/>
      </w:divBdr>
    </w:div>
    <w:div w:id="205974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6748</Characters>
  <Application>Microsoft Office Word</Application>
  <DocSecurity>0</DocSecurity>
  <Lines>56</Lines>
  <Paragraphs>15</Paragraphs>
  <ScaleCrop>false</ScaleCrop>
  <Company>SPecialiST RePack</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Admin</cp:lastModifiedBy>
  <cp:revision>2</cp:revision>
  <dcterms:created xsi:type="dcterms:W3CDTF">2018-02-05T00:19:00Z</dcterms:created>
  <dcterms:modified xsi:type="dcterms:W3CDTF">2018-02-05T00:19:00Z</dcterms:modified>
</cp:coreProperties>
</file>